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DE" w:rsidRDefault="00DD52DE" w:rsidP="00DD52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СОГЛАСОВАНО                                                                                            УТВЕРЖДЕНО</w:t>
      </w:r>
    </w:p>
    <w:p w:rsidR="00DD52DE" w:rsidRDefault="00DD52DE" w:rsidP="00DD52DE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Председатель профсоюзного комитета                                                           директор МБОУ ЦООШ</w:t>
      </w:r>
    </w:p>
    <w:p w:rsidR="00DD52DE" w:rsidRDefault="00DD52DE" w:rsidP="00DD52D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 Н.Н.Доронина                                                                        __________ О.Н.Вязовова</w:t>
      </w:r>
    </w:p>
    <w:p w:rsidR="00DD52DE" w:rsidRDefault="00DD52DE" w:rsidP="00DD52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09.01.2014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09.01.2014</w:t>
      </w:r>
      <w:proofErr w:type="spellEnd"/>
    </w:p>
    <w:p w:rsidR="00DD52DE" w:rsidRDefault="00DD52DE" w:rsidP="00DD52DE">
      <w:pPr>
        <w:spacing w:after="0"/>
        <w:rPr>
          <w:sz w:val="24"/>
          <w:szCs w:val="24"/>
        </w:rPr>
      </w:pPr>
    </w:p>
    <w:p w:rsidR="00DD52DE" w:rsidRDefault="00DD52DE" w:rsidP="00DD52DE">
      <w:pPr>
        <w:spacing w:after="0"/>
        <w:rPr>
          <w:sz w:val="24"/>
          <w:szCs w:val="24"/>
        </w:rPr>
      </w:pPr>
    </w:p>
    <w:p w:rsidR="00DD52DE" w:rsidRDefault="00DD52DE" w:rsidP="00DD52DE">
      <w:pPr>
        <w:spacing w:after="0"/>
        <w:rPr>
          <w:sz w:val="24"/>
          <w:szCs w:val="24"/>
        </w:rPr>
      </w:pPr>
    </w:p>
    <w:p w:rsidR="00DD52DE" w:rsidRDefault="00DD52DE" w:rsidP="00DD52DE">
      <w:pPr>
        <w:spacing w:after="0"/>
        <w:rPr>
          <w:sz w:val="24"/>
          <w:szCs w:val="24"/>
        </w:rPr>
      </w:pPr>
    </w:p>
    <w:p w:rsidR="00DD52DE" w:rsidRDefault="00DD52DE" w:rsidP="00DD52DE">
      <w:pPr>
        <w:spacing w:after="0"/>
        <w:rPr>
          <w:sz w:val="24"/>
          <w:szCs w:val="24"/>
        </w:rPr>
      </w:pPr>
    </w:p>
    <w:p w:rsidR="00DD52DE" w:rsidRDefault="00DD52DE" w:rsidP="00DD52DE">
      <w:pPr>
        <w:spacing w:after="0"/>
        <w:rPr>
          <w:sz w:val="24"/>
          <w:szCs w:val="24"/>
        </w:rPr>
      </w:pPr>
    </w:p>
    <w:p w:rsidR="00DD52DE" w:rsidRPr="00DD52DE" w:rsidRDefault="00DD52DE" w:rsidP="00DD52DE">
      <w:pPr>
        <w:spacing w:after="0"/>
        <w:jc w:val="center"/>
        <w:rPr>
          <w:b/>
          <w:sz w:val="24"/>
          <w:szCs w:val="24"/>
        </w:rPr>
      </w:pPr>
      <w:r w:rsidRPr="00DD52DE">
        <w:rPr>
          <w:b/>
          <w:sz w:val="24"/>
          <w:szCs w:val="24"/>
        </w:rPr>
        <w:t>ПОЛОЖЕНИЕ</w:t>
      </w:r>
    </w:p>
    <w:p w:rsidR="00DD52DE" w:rsidRPr="00DD52DE" w:rsidRDefault="00DD52DE" w:rsidP="00DD52DE">
      <w:pPr>
        <w:spacing w:after="0"/>
        <w:jc w:val="center"/>
        <w:rPr>
          <w:b/>
          <w:sz w:val="24"/>
          <w:szCs w:val="24"/>
        </w:rPr>
      </w:pPr>
      <w:r w:rsidRPr="00DD52DE">
        <w:rPr>
          <w:b/>
          <w:sz w:val="24"/>
          <w:szCs w:val="24"/>
        </w:rPr>
        <w:t xml:space="preserve">О РАСПРЕДЕЛЕНИИ СТИМУЛИРУЮЩЕЙ ЧАСТИ ФОНДА ОПЛАТЫ ТРУДА </w:t>
      </w:r>
    </w:p>
    <w:p w:rsidR="00DD52DE" w:rsidRPr="00DD52DE" w:rsidRDefault="00DD52DE" w:rsidP="00DD52DE">
      <w:pPr>
        <w:spacing w:after="0"/>
        <w:jc w:val="center"/>
        <w:rPr>
          <w:b/>
          <w:sz w:val="24"/>
          <w:szCs w:val="24"/>
        </w:rPr>
      </w:pPr>
      <w:r w:rsidRPr="00DD52DE">
        <w:rPr>
          <w:b/>
          <w:sz w:val="24"/>
          <w:szCs w:val="24"/>
        </w:rPr>
        <w:t xml:space="preserve">В МУНИЦИПАЛЬНОМ БЮДЖЕТНОМ ОБЩЕОБРАЗОВАТЕЛЬНОМ УЧРЕЖДЕНИИ </w:t>
      </w:r>
    </w:p>
    <w:p w:rsidR="00DD52DE" w:rsidRPr="00DD52DE" w:rsidRDefault="00DD52DE" w:rsidP="00DD52DE">
      <w:pPr>
        <w:spacing w:after="0"/>
        <w:jc w:val="center"/>
        <w:rPr>
          <w:b/>
          <w:sz w:val="24"/>
          <w:szCs w:val="24"/>
        </w:rPr>
      </w:pPr>
      <w:r w:rsidRPr="00DD52DE">
        <w:rPr>
          <w:b/>
          <w:sz w:val="24"/>
          <w:szCs w:val="24"/>
        </w:rPr>
        <w:t>«ЦЕЛИННАЯ ОСНОВНАЯ ОБЩЕОБРАЗОВАТЕЛЬНАЯ ШКОЛА»</w:t>
      </w: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  <w:r w:rsidRPr="00DD52DE">
        <w:rPr>
          <w:b/>
          <w:sz w:val="24"/>
          <w:szCs w:val="24"/>
        </w:rPr>
        <w:t>(дошкольная группа)</w:t>
      </w: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Default="00DD52DE" w:rsidP="00DD52DE">
      <w:pPr>
        <w:spacing w:after="0"/>
        <w:jc w:val="center"/>
        <w:rPr>
          <w:b/>
          <w:sz w:val="24"/>
          <w:szCs w:val="24"/>
        </w:rPr>
      </w:pPr>
    </w:p>
    <w:p w:rsidR="00DD52DE" w:rsidRPr="00DD52DE" w:rsidRDefault="00DD52DE" w:rsidP="00DD52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 ГОД</w:t>
      </w:r>
    </w:p>
    <w:p w:rsidR="00DD52DE" w:rsidRPr="00DD52DE" w:rsidRDefault="00DD52DE" w:rsidP="00DD52DE">
      <w:pPr>
        <w:pStyle w:val="a3"/>
        <w:spacing w:after="0"/>
        <w:ind w:left="1080"/>
        <w:rPr>
          <w:b/>
          <w:sz w:val="24"/>
          <w:szCs w:val="24"/>
        </w:rPr>
      </w:pPr>
    </w:p>
    <w:p w:rsidR="00000000" w:rsidRPr="00DD52DE" w:rsidRDefault="00DD52DE" w:rsidP="00DD52DE">
      <w:pPr>
        <w:pStyle w:val="a3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>ОБЩИЕ ПОЛОЖЕНИЯ</w:t>
      </w:r>
    </w:p>
    <w:p w:rsidR="00DD52DE" w:rsidRDefault="00DD52DE" w:rsidP="00DD52DE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о распределении </w:t>
      </w:r>
      <w:proofErr w:type="gramStart"/>
      <w:r>
        <w:rPr>
          <w:sz w:val="24"/>
          <w:szCs w:val="24"/>
        </w:rPr>
        <w:t>выплат стимулирующей части фонда оплаты труда дошкольной</w:t>
      </w:r>
      <w:proofErr w:type="gramEnd"/>
      <w:r>
        <w:rPr>
          <w:sz w:val="24"/>
          <w:szCs w:val="24"/>
        </w:rPr>
        <w:t xml:space="preserve"> группы (далее - Положение), разработано в целях повышения качества и результата трудовой деятельности педагогических и младшего технического персонала дошкольной группы (далее – работников ДОУ).</w:t>
      </w:r>
    </w:p>
    <w:p w:rsidR="00DD52DE" w:rsidRDefault="00DD52DE" w:rsidP="00DD52DE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Положение устанавливает общий порядок и критерии формирования доплат и надбавок стимулирующего характера работникам ДОУ (далее – выплаты стимулирующего характера).</w:t>
      </w:r>
    </w:p>
    <w:p w:rsidR="00DD52DE" w:rsidRDefault="00DD52DE" w:rsidP="00DD52DE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Положение является локальным нормативным актом МБОУ ЦООШ, регулирующим порядок применения различных видов и определения размеров материального стимулирования</w:t>
      </w:r>
      <w:r w:rsidR="00084FD7">
        <w:rPr>
          <w:sz w:val="24"/>
          <w:szCs w:val="24"/>
        </w:rPr>
        <w:t xml:space="preserve"> в целях установления механизма связи заработной платы с результативностью труда и усиления мотивации работников учреждения.</w:t>
      </w:r>
    </w:p>
    <w:p w:rsidR="00084FD7" w:rsidRDefault="00084FD7" w:rsidP="00DD52DE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Положение о стимулировании труда работников ДОУ принимается в соответствии с процедурой принятия локальных актов, предусмотренной Уставом общеобразовательного учреждения, с учетом мнения представительного органа работников МБОУ ЦООШ и Совета школы</w:t>
      </w:r>
    </w:p>
    <w:p w:rsidR="00084FD7" w:rsidRDefault="00084FD7" w:rsidP="00DD52DE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Стимулирующая часть фонда оплаты труда формируется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вышеуказанные цели.</w:t>
      </w:r>
    </w:p>
    <w:p w:rsidR="00084FD7" w:rsidRPr="00DD52DE" w:rsidRDefault="00084FD7" w:rsidP="00DD52DE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Администрация школы вправе направить на увеличение стимулирующей части фонда оплаты труда, денежные средства экономии по фонду оплаты за месяц предыдущий периоду установления стимулирующих надбавок, средства, высвободившиеся в результате оптимизации образовательной программы и штата дошкольной группы.</w:t>
      </w:r>
    </w:p>
    <w:p w:rsidR="00DD52DE" w:rsidRDefault="00DD52DE" w:rsidP="00DD52DE">
      <w:pPr>
        <w:pStyle w:val="a3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  <w:proofErr w:type="gramStart"/>
      <w:r>
        <w:rPr>
          <w:b/>
          <w:sz w:val="24"/>
          <w:szCs w:val="24"/>
        </w:rPr>
        <w:t>РАСПРЕДЕЛЕНИЯ СТИМУЛИРУЮЩЕЙ ЧАСТИ ФОНДА ОПЛАТЫ ТРУДА ДОШКОЛЬНОГО ОБРАЗОВАТЕЛЬНОГО УЧРЕЖДЕНИЯ</w:t>
      </w:r>
      <w:proofErr w:type="gramEnd"/>
    </w:p>
    <w:p w:rsidR="00084FD7" w:rsidRDefault="00084FD7" w:rsidP="00084FD7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Выплаты стимулирующего характера для педагогического персонала включают в себя:</w:t>
      </w:r>
    </w:p>
    <w:p w:rsidR="00084FD7" w:rsidRDefault="00084FD7" w:rsidP="00084FD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Выплаты за качество и высокие результаты работы</w:t>
      </w:r>
    </w:p>
    <w:p w:rsidR="00084FD7" w:rsidRDefault="00084FD7" w:rsidP="00084FD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Выплаты за интенсивность и напряженность выполняемых работ</w:t>
      </w:r>
    </w:p>
    <w:p w:rsidR="00084FD7" w:rsidRDefault="00084FD7" w:rsidP="00084FD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Доплаты воспитателям</w:t>
      </w:r>
    </w:p>
    <w:p w:rsidR="00084FD7" w:rsidRDefault="00084FD7" w:rsidP="00084FD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 непрерывный стаж работы</w:t>
      </w:r>
    </w:p>
    <w:p w:rsidR="00084FD7" w:rsidRDefault="00084FD7" w:rsidP="00084FD7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Выплаты стимулирующего характера для обслуживающего персонала включают в себя:</w:t>
      </w:r>
    </w:p>
    <w:p w:rsidR="00084FD7" w:rsidRDefault="00084FD7" w:rsidP="00084FD7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Выплаты за интенсивность и напряженность выполняемых работ</w:t>
      </w:r>
    </w:p>
    <w:p w:rsidR="00084FD7" w:rsidRDefault="00084FD7" w:rsidP="00084FD7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 непрерывный стаж работы</w:t>
      </w:r>
    </w:p>
    <w:p w:rsidR="00084FD7" w:rsidRDefault="00084FD7" w:rsidP="00084FD7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Выплаты стимулирующего характера за качество и высокие показатели работы предполагают поощрение работника за успешное и добросовестное исполнение работником своих должностных обязанностей: за инициативу, творчество и применение в работе современных форм, методов и содержания организации труда, за качественную подготовку и проведение мероприятий, связанных с Уставной деятельностью учреждения. Перечень критериев и показателей оценки результативности и качества работников дошкольной группы изложен в Приложении</w:t>
      </w:r>
    </w:p>
    <w:p w:rsidR="00084FD7" w:rsidRDefault="00084FD7" w:rsidP="00084FD7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Выплаты стимулирующего характера за интенсивность и напряженность выполняемых работ предполагает поощрение работника за участие в течение рассматриваемого периода в выполнении важных работ, мероприятий (подготовка к районным, областным мероприятиям: разработка образовательных проектов, программ)</w:t>
      </w:r>
      <w:r w:rsidR="00116A4C">
        <w:rPr>
          <w:sz w:val="24"/>
          <w:szCs w:val="24"/>
        </w:rPr>
        <w:t>; за особый режим работы (реализация программ профилактического и оздоровительного характера с детьми, требующими повышенного внимания и т.д.), за организацию и проведение мероприятий, направленных на повышение авторитета и имиджа учреждения среди населения</w:t>
      </w:r>
    </w:p>
    <w:p w:rsidR="00116A4C" w:rsidRDefault="00116A4C" w:rsidP="00084FD7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Выплаты стимулирующего характера за выполнение конкретной работы предполагают поощрение работника за качественную подготовку и проведение конкретного общедошкольного мероприятия, за качественную подготовку и своевременную сдачу отчетности, за выполнение работ, связанных с обеспечением безаварийного, бесперебойного функционирования инженерных и эксплуатационных систем жизнеобеспечения учреждения.</w:t>
      </w:r>
    </w:p>
    <w:p w:rsidR="00116A4C" w:rsidRDefault="00116A4C" w:rsidP="00116A4C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Распределение </w:t>
      </w:r>
      <w:proofErr w:type="gramStart"/>
      <w:r>
        <w:rPr>
          <w:sz w:val="24"/>
          <w:szCs w:val="24"/>
        </w:rPr>
        <w:t>средств стимулирующей части оплаты труда работников</w:t>
      </w:r>
      <w:proofErr w:type="gramEnd"/>
      <w:r>
        <w:rPr>
          <w:sz w:val="24"/>
          <w:szCs w:val="24"/>
        </w:rPr>
        <w:t xml:space="preserve"> ДОУ по видам и формам материального стимулирования работников производится администрацией МБОУ «Целинная ООШ» по согласованию с профсоюзным органом и Советом школы в соответствии с положением об оплате труда, утвержденном в данном учреждении</w:t>
      </w:r>
    </w:p>
    <w:p w:rsidR="00116A4C" w:rsidRPr="00116A4C" w:rsidRDefault="00116A4C" w:rsidP="00116A4C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16A4C">
        <w:rPr>
          <w:sz w:val="24"/>
          <w:szCs w:val="24"/>
        </w:rPr>
        <w:t>Выплаты стимулирующего характера к должностному окладу работников ДОУ  устанавливаются приказом руководителя МБОУ «</w:t>
      </w:r>
      <w:proofErr w:type="gramStart"/>
      <w:r w:rsidRPr="00116A4C">
        <w:rPr>
          <w:sz w:val="24"/>
          <w:szCs w:val="24"/>
        </w:rPr>
        <w:t>Целинная</w:t>
      </w:r>
      <w:proofErr w:type="gramEnd"/>
      <w:r w:rsidRPr="00116A4C">
        <w:rPr>
          <w:sz w:val="24"/>
          <w:szCs w:val="24"/>
        </w:rPr>
        <w:t xml:space="preserve"> ООШ» на период, предусмотренный положением об оплате труда в данном учреждении. Размеры выплат стимулирующего характера работников максимальными размерами не ограничиваются и определяются в зависимости от качества и объема работ, выполняемых ими</w:t>
      </w:r>
    </w:p>
    <w:p w:rsidR="00116A4C" w:rsidRDefault="00116A4C" w:rsidP="00084FD7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Использование для определения размера выплат стимулирующего характера условий и показателей деятельности работников ДОУ за качество труда, не связанные с результативностью деятельности, не допускаются</w:t>
      </w:r>
    </w:p>
    <w:p w:rsidR="00116A4C" w:rsidRPr="00084FD7" w:rsidRDefault="00116A4C" w:rsidP="00084FD7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Выплаты стимулирующего характера (надбавки, доплаты) могут устанавливаться в процентном отношении к минимальному должностному окладу работника ДОУ </w:t>
      </w:r>
    </w:p>
    <w:p w:rsidR="00DD52DE" w:rsidRDefault="00DD52DE" w:rsidP="00DD52DE">
      <w:pPr>
        <w:pStyle w:val="a3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И ПОРЯДОК ОПРЕДЕЛЕНИЯ ВЫПЛАТ СТИМУЛИРУЮЩЕГО ХАРАКТЕРА РАБОТНИКАМ ДОУ ЗА КАЧЕСТВО И ВЫСОКИЕ ПОКАЗАТЕЛИ РАБОТЫ</w:t>
      </w:r>
    </w:p>
    <w:p w:rsidR="00904928" w:rsidRDefault="00904928" w:rsidP="00904928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Объем выплат стимулирующего характера определяется отдельно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904928" w:rsidRDefault="00904928" w:rsidP="00904928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Воспитателей</w:t>
      </w:r>
    </w:p>
    <w:p w:rsidR="00904928" w:rsidRDefault="00904928" w:rsidP="00904928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Прочих работников</w:t>
      </w:r>
    </w:p>
    <w:p w:rsidR="00904928" w:rsidRDefault="00904928" w:rsidP="00904928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Основанием для определения размера выплат стимулирующего характера работникам ДОУ за результативность и качество труда, является итоговый оценочный лист и решение органа самоуправления образовательного учреждения о согласовании оценки результативности деятельности работников ДОУ. Оценка результативности и качества труда работников ДОУ проводится рабочей комиссией с оформлением оценочного листа работника</w:t>
      </w:r>
    </w:p>
    <w:p w:rsidR="00904928" w:rsidRDefault="00904928" w:rsidP="00904928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Состав рабочей комиссии утверждается приказом руководителя образовательного учреждения. В состав рабочей комиссии входит 5 человек: директор учреждения, воспитатель, помощник воспитателя, а также могут входить члены профсоюза ДОУ</w:t>
      </w:r>
    </w:p>
    <w:p w:rsidR="00904928" w:rsidRDefault="00904928" w:rsidP="0090492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Рабочая комиссия заполняет оценочные листы на сотрудников согласно критериям и баллам, утвержденным Положением о распределении стимулирующей </w:t>
      </w:r>
      <w:proofErr w:type="gramStart"/>
      <w:r>
        <w:rPr>
          <w:sz w:val="24"/>
          <w:szCs w:val="24"/>
        </w:rPr>
        <w:t>части фонда оплаты труда образовательного учреждения</w:t>
      </w:r>
      <w:proofErr w:type="gramEnd"/>
      <w:r>
        <w:rPr>
          <w:sz w:val="24"/>
          <w:szCs w:val="24"/>
        </w:rPr>
        <w:t>. Координирует деятельность рабочей комиссии директор учреждения</w:t>
      </w:r>
    </w:p>
    <w:p w:rsidR="00904928" w:rsidRDefault="00904928" w:rsidP="0090492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Форма и содержание оценочных листов результативности и качества деятельности работников включают: должность, фамилию и инициалы работника, критерии оценки, баллы, выставленные комиссией по соответствующим критериям, фамилию и инициалы члена комиссии, дату заполнения оценочного листа.</w:t>
      </w:r>
    </w:p>
    <w:p w:rsidR="00904928" w:rsidRDefault="00904928" w:rsidP="0090492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Утверждение итоговых оценочных листов работников ДОУ проводится на итоговом заседании рабочей комиссии с оформлением письменного протокола. В протоколе итогового заседания указывается дата проведения заседания, присутствующие члены рабочей комиссии, фамилия и занимаемая должность работника и среднеарифметическое количество баллов по оценочным листам, оформленным членам комиссии.</w:t>
      </w:r>
    </w:p>
    <w:p w:rsidR="00904928" w:rsidRDefault="00904928" w:rsidP="0090492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В течение пяти рабочих дней с момента итогового заседания рабочей комиссии директор учреждения знакомит каждого сотрудника ДОУ с итоговым оценочным листом, в котором работник ставит дату ознакомления и подпись.</w:t>
      </w:r>
    </w:p>
    <w:p w:rsidR="00904928" w:rsidRDefault="00904928" w:rsidP="0090492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 случае несогласия с оценкой результатов своей деятельности, работник образовательного учреждения</w:t>
      </w:r>
      <w:r w:rsidR="00FB0994">
        <w:rPr>
          <w:sz w:val="24"/>
          <w:szCs w:val="24"/>
        </w:rPr>
        <w:t xml:space="preserve"> в течение пяти рабочих дней с момента ознакомления с итоговым оценочным листом вправе обратиться в письменном виде за разъяснениями в рабочую комиссию</w:t>
      </w:r>
    </w:p>
    <w:p w:rsidR="00FB0994" w:rsidRDefault="00FB0994" w:rsidP="0090492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Рабочая комиссия рассматривает письменное обращение работника и принимает решение об удовлетворении или отклонении  обращения в течение пяти рабочих дней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езультаты рассмотрения обращения оформляются протоколом, с которым может ознакомиться работник, а также органы, уполномоченные рассматривать трудовые споры или органы самоуправления образовательного учреждения.</w:t>
      </w:r>
    </w:p>
    <w:p w:rsidR="00904928" w:rsidRDefault="00FB0994" w:rsidP="00904928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Выплаты стимулирующего характера к должностному окладу работника дошкольного образовательного учреждения за результативность и качество труда устанавливается приказом руководителя образовательного учреждения на основании протокола заседания рабочей комиссии.</w:t>
      </w:r>
    </w:p>
    <w:p w:rsidR="00904928" w:rsidRDefault="00FB0994" w:rsidP="00904928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Стимулирующие выплаты к должностным окладам работника ДОУ могут быть сняты или уменьшены в следующих случаях:</w:t>
      </w:r>
    </w:p>
    <w:p w:rsidR="00FB0994" w:rsidRDefault="00FB0994" w:rsidP="00FB0994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Снижение показателей качества профессиональной деятельности работников, в соответствии с которыми были установлены стимулирующие выплаты;</w:t>
      </w:r>
    </w:p>
    <w:p w:rsidR="00FB0994" w:rsidRPr="00904928" w:rsidRDefault="00FB0994" w:rsidP="00FB0994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Применение к работникам дисциплинарного взыскания за неисполнение или ненадлежащее исполнение по их вине возложенных на них трудовых обязанностей. Вопрос о снижении размера стимулирующих выплат рассматривается на заседании рабочей комиссии</w:t>
      </w:r>
    </w:p>
    <w:p w:rsidR="00DD52DE" w:rsidRDefault="00DD52DE" w:rsidP="00DD52DE">
      <w:pPr>
        <w:pStyle w:val="a3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ОСОБЕННОСТИ СТИМУЛИРОВАПНИЯ СОТРУДНИКОВ ДОШКОЛЬНОГО ОБРАЗОВАТЕЛЬНОГО УЧРЕЖДЕНИЯ</w:t>
      </w:r>
    </w:p>
    <w:p w:rsidR="00FB0994" w:rsidRDefault="00FB0994" w:rsidP="00FB0994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Руководитель образовательного учреждения утверждает Фонд стимулирования ДОУ</w:t>
      </w:r>
    </w:p>
    <w:p w:rsidR="00FB0994" w:rsidRDefault="00FB0994" w:rsidP="00FB0994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Решение о распределении стимулирующих выплат сотрудникам ДОУ принимается рабочей комиссией по установлению стимулирующих выплат в установленном порядке.</w:t>
      </w:r>
    </w:p>
    <w:p w:rsidR="00FB0994" w:rsidRDefault="00FB0994" w:rsidP="00FB0994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Решение рабочей комиссии согласуется с профсоюзным комитетом (согласно п.3.1.</w:t>
      </w:r>
      <w:r w:rsidRPr="00FB0994">
        <w:rPr>
          <w:sz w:val="24"/>
          <w:szCs w:val="24"/>
        </w:rPr>
        <w:t>)</w:t>
      </w:r>
    </w:p>
    <w:p w:rsidR="00FB0994" w:rsidRDefault="00FB0994" w:rsidP="00FB0994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Распределение стимулирующего фонда осуществляется за месяц рабочей комиссией по установлению стимулирующих выплат.</w:t>
      </w:r>
    </w:p>
    <w:p w:rsidR="00D1122B" w:rsidRDefault="00D1122B" w:rsidP="00D1122B">
      <w:pPr>
        <w:spacing w:after="0"/>
        <w:rPr>
          <w:sz w:val="24"/>
          <w:szCs w:val="24"/>
        </w:rPr>
      </w:pPr>
    </w:p>
    <w:p w:rsidR="00D1122B" w:rsidRDefault="00D1122B" w:rsidP="00D1122B">
      <w:pPr>
        <w:spacing w:after="0"/>
        <w:rPr>
          <w:sz w:val="24"/>
          <w:szCs w:val="24"/>
        </w:rPr>
      </w:pPr>
    </w:p>
    <w:p w:rsidR="00D1122B" w:rsidRDefault="00D1122B" w:rsidP="00D1122B">
      <w:pPr>
        <w:spacing w:after="0"/>
        <w:rPr>
          <w:sz w:val="24"/>
          <w:szCs w:val="24"/>
        </w:rPr>
      </w:pPr>
    </w:p>
    <w:p w:rsidR="00D1122B" w:rsidRDefault="00D1122B" w:rsidP="00D1122B">
      <w:pPr>
        <w:spacing w:after="0"/>
        <w:rPr>
          <w:sz w:val="24"/>
          <w:szCs w:val="24"/>
        </w:rPr>
      </w:pPr>
    </w:p>
    <w:p w:rsidR="00D1122B" w:rsidRDefault="00D1122B" w:rsidP="00D1122B">
      <w:pPr>
        <w:spacing w:after="0"/>
        <w:rPr>
          <w:sz w:val="24"/>
          <w:szCs w:val="24"/>
        </w:rPr>
      </w:pPr>
    </w:p>
    <w:p w:rsidR="00D1122B" w:rsidRDefault="00D1122B" w:rsidP="00D1122B">
      <w:pPr>
        <w:spacing w:after="0"/>
        <w:rPr>
          <w:sz w:val="24"/>
          <w:szCs w:val="24"/>
        </w:rPr>
      </w:pPr>
    </w:p>
    <w:p w:rsidR="00D1122B" w:rsidRDefault="00D1122B" w:rsidP="00D1122B">
      <w:pPr>
        <w:spacing w:after="0"/>
        <w:rPr>
          <w:sz w:val="24"/>
          <w:szCs w:val="24"/>
        </w:rPr>
      </w:pPr>
    </w:p>
    <w:p w:rsidR="00D1122B" w:rsidRDefault="00D1122B" w:rsidP="00D1122B">
      <w:pPr>
        <w:spacing w:after="0"/>
        <w:rPr>
          <w:sz w:val="24"/>
          <w:szCs w:val="24"/>
        </w:rPr>
      </w:pPr>
    </w:p>
    <w:p w:rsidR="00D1122B" w:rsidRDefault="00D1122B" w:rsidP="00D1122B">
      <w:pPr>
        <w:spacing w:after="0"/>
        <w:rPr>
          <w:sz w:val="24"/>
          <w:szCs w:val="24"/>
        </w:rPr>
      </w:pPr>
    </w:p>
    <w:p w:rsidR="00D1122B" w:rsidRDefault="00D1122B" w:rsidP="00D1122B">
      <w:pPr>
        <w:spacing w:after="0"/>
        <w:rPr>
          <w:sz w:val="24"/>
          <w:szCs w:val="24"/>
        </w:rPr>
      </w:pPr>
    </w:p>
    <w:p w:rsidR="00D1122B" w:rsidRDefault="00D1122B" w:rsidP="00D1122B">
      <w:pPr>
        <w:spacing w:after="0"/>
        <w:rPr>
          <w:sz w:val="24"/>
          <w:szCs w:val="24"/>
        </w:rPr>
      </w:pPr>
    </w:p>
    <w:p w:rsidR="00D1122B" w:rsidRDefault="00D1122B" w:rsidP="00D1122B">
      <w:pPr>
        <w:spacing w:after="0"/>
        <w:rPr>
          <w:sz w:val="24"/>
          <w:szCs w:val="24"/>
        </w:rPr>
      </w:pPr>
    </w:p>
    <w:p w:rsidR="00D1122B" w:rsidRDefault="00D1122B" w:rsidP="00D1122B">
      <w:pPr>
        <w:spacing w:after="0"/>
        <w:rPr>
          <w:sz w:val="24"/>
          <w:szCs w:val="24"/>
        </w:rPr>
      </w:pPr>
    </w:p>
    <w:p w:rsidR="00D1122B" w:rsidRDefault="00D1122B" w:rsidP="00D1122B">
      <w:pPr>
        <w:spacing w:after="0"/>
        <w:rPr>
          <w:sz w:val="24"/>
          <w:szCs w:val="24"/>
        </w:rPr>
      </w:pPr>
    </w:p>
    <w:p w:rsidR="00D1122B" w:rsidRDefault="00D1122B" w:rsidP="00D1122B">
      <w:pPr>
        <w:spacing w:after="0"/>
        <w:rPr>
          <w:sz w:val="24"/>
          <w:szCs w:val="24"/>
        </w:rPr>
      </w:pPr>
    </w:p>
    <w:p w:rsidR="00D1122B" w:rsidRDefault="00D1122B" w:rsidP="00D1122B">
      <w:pPr>
        <w:spacing w:after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</w:t>
      </w:r>
    </w:p>
    <w:p w:rsidR="00D1122B" w:rsidRDefault="00D1122B" w:rsidP="00D1122B">
      <w:pPr>
        <w:spacing w:after="0"/>
        <w:jc w:val="right"/>
        <w:rPr>
          <w:b/>
          <w:i/>
          <w:sz w:val="20"/>
          <w:szCs w:val="20"/>
        </w:rPr>
      </w:pPr>
    </w:p>
    <w:p w:rsidR="00D1122B" w:rsidRPr="00D1122B" w:rsidRDefault="00D1122B" w:rsidP="00D1122B">
      <w:pPr>
        <w:spacing w:after="0"/>
        <w:jc w:val="center"/>
        <w:rPr>
          <w:b/>
          <w:sz w:val="28"/>
          <w:szCs w:val="28"/>
        </w:rPr>
      </w:pPr>
      <w:r w:rsidRPr="00D1122B">
        <w:rPr>
          <w:b/>
          <w:sz w:val="28"/>
          <w:szCs w:val="28"/>
        </w:rPr>
        <w:t>СТИМУЛИРУЮЩИЕ ВЫПЛАТЫ К ДОЛЖНОСТНОМУ ОКЛАДУ СОТРУДНИКАМ ДОУ УСТАНАВЛИВАЮТСЯ ЗА ЭФФЕКТИВНОЕ ОБЕСПЕЧЕНИЕ ОБРАЗОВАТЕЛЬНОГО ПРОЦЕССА ПО СЛЕДУЮЩИМ КРИТЕРИЯМ И ПОКАЗАТЕЛЯМ ОЦЕНКИ КАЧЕСТВА ПРОФЕССИОНАЛЬНОЙ ДЕЯТЕЛНОСТИ.</w:t>
      </w:r>
    </w:p>
    <w:p w:rsidR="00D1122B" w:rsidRPr="00D1122B" w:rsidRDefault="00D1122B" w:rsidP="00D1122B">
      <w:pPr>
        <w:spacing w:after="0"/>
        <w:jc w:val="center"/>
        <w:rPr>
          <w:b/>
          <w:sz w:val="28"/>
          <w:szCs w:val="28"/>
        </w:rPr>
      </w:pPr>
    </w:p>
    <w:p w:rsidR="00D1122B" w:rsidRPr="00D1122B" w:rsidRDefault="00D1122B" w:rsidP="00D1122B">
      <w:pPr>
        <w:spacing w:after="0"/>
        <w:jc w:val="center"/>
        <w:rPr>
          <w:b/>
          <w:sz w:val="28"/>
          <w:szCs w:val="28"/>
        </w:rPr>
      </w:pPr>
    </w:p>
    <w:p w:rsidR="00D1122B" w:rsidRPr="00D1122B" w:rsidRDefault="00D1122B" w:rsidP="00D1122B">
      <w:pPr>
        <w:spacing w:after="0"/>
        <w:jc w:val="center"/>
        <w:rPr>
          <w:b/>
          <w:sz w:val="28"/>
          <w:szCs w:val="28"/>
        </w:rPr>
      </w:pPr>
      <w:r w:rsidRPr="00D1122B">
        <w:rPr>
          <w:b/>
          <w:sz w:val="28"/>
          <w:szCs w:val="28"/>
        </w:rPr>
        <w:t>ВОСПИТАТЕЛЕЙ</w:t>
      </w:r>
    </w:p>
    <w:p w:rsidR="00D1122B" w:rsidRPr="00D1122B" w:rsidRDefault="00D1122B" w:rsidP="00D1122B">
      <w:pPr>
        <w:spacing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7371"/>
        <w:gridCol w:w="992"/>
        <w:gridCol w:w="992"/>
        <w:gridCol w:w="1099"/>
      </w:tblGrid>
      <w:tr w:rsidR="00D1122B" w:rsidRPr="00D1122B" w:rsidTr="00D1122B">
        <w:tc>
          <w:tcPr>
            <w:tcW w:w="534" w:type="dxa"/>
          </w:tcPr>
          <w:p w:rsidR="00D1122B" w:rsidRPr="00D1122B" w:rsidRDefault="00D1122B" w:rsidP="00D1122B">
            <w:pPr>
              <w:jc w:val="center"/>
              <w:rPr>
                <w:b/>
                <w:sz w:val="28"/>
                <w:szCs w:val="28"/>
              </w:rPr>
            </w:pPr>
            <w:r w:rsidRPr="00D1122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D1122B" w:rsidRPr="00D1122B" w:rsidRDefault="00D1122B" w:rsidP="00D1122B">
            <w:pPr>
              <w:jc w:val="center"/>
              <w:rPr>
                <w:b/>
                <w:sz w:val="28"/>
                <w:szCs w:val="28"/>
              </w:rPr>
            </w:pPr>
            <w:r w:rsidRPr="00D1122B">
              <w:rPr>
                <w:b/>
                <w:sz w:val="28"/>
                <w:szCs w:val="28"/>
              </w:rPr>
              <w:t>Критерии материального стимулирования</w:t>
            </w:r>
          </w:p>
        </w:tc>
        <w:tc>
          <w:tcPr>
            <w:tcW w:w="1984" w:type="dxa"/>
            <w:gridSpan w:val="2"/>
          </w:tcPr>
          <w:p w:rsidR="00D1122B" w:rsidRPr="00D1122B" w:rsidRDefault="00D1122B" w:rsidP="00D1122B">
            <w:pPr>
              <w:jc w:val="center"/>
              <w:rPr>
                <w:b/>
                <w:sz w:val="28"/>
                <w:szCs w:val="28"/>
              </w:rPr>
            </w:pPr>
            <w:r w:rsidRPr="00D1122B">
              <w:rPr>
                <w:b/>
                <w:sz w:val="28"/>
                <w:szCs w:val="28"/>
              </w:rPr>
              <w:t xml:space="preserve">Измерители </w:t>
            </w:r>
          </w:p>
        </w:tc>
        <w:tc>
          <w:tcPr>
            <w:tcW w:w="1099" w:type="dxa"/>
          </w:tcPr>
          <w:p w:rsidR="00D1122B" w:rsidRPr="00D1122B" w:rsidRDefault="00D1122B" w:rsidP="00D1122B">
            <w:pPr>
              <w:jc w:val="center"/>
              <w:rPr>
                <w:b/>
                <w:sz w:val="28"/>
                <w:szCs w:val="28"/>
              </w:rPr>
            </w:pPr>
            <w:r w:rsidRPr="00D1122B">
              <w:rPr>
                <w:b/>
                <w:sz w:val="28"/>
                <w:szCs w:val="28"/>
              </w:rPr>
              <w:t xml:space="preserve">Баллы </w:t>
            </w:r>
          </w:p>
        </w:tc>
      </w:tr>
      <w:tr w:rsidR="00D1122B" w:rsidRPr="00D1122B" w:rsidTr="00D1122B">
        <w:tc>
          <w:tcPr>
            <w:tcW w:w="534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Положительная динамика уровня усвоения воспитанниками образовательной программы</w:t>
            </w:r>
          </w:p>
        </w:tc>
        <w:tc>
          <w:tcPr>
            <w:tcW w:w="992" w:type="dxa"/>
          </w:tcPr>
          <w:p w:rsidR="00D1122B" w:rsidRPr="00D1122B" w:rsidRDefault="00C81A62" w:rsidP="00D1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1122B" w:rsidRPr="00D1122B" w:rsidRDefault="00C81A62" w:rsidP="00D1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122B" w:rsidRPr="00D1122B" w:rsidTr="00D1122B">
        <w:tc>
          <w:tcPr>
            <w:tcW w:w="534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Объективность оценки педагогом качества умений, знаний, навыков воспитанников</w:t>
            </w: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1122B" w:rsidRPr="00D1122B" w:rsidRDefault="00C81A62" w:rsidP="00D1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122B" w:rsidRPr="00D1122B" w:rsidTr="00D1122B">
        <w:tc>
          <w:tcPr>
            <w:tcW w:w="534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Применение в образовательном процессе здоровьесберегающих технологий</w:t>
            </w: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1122B" w:rsidRPr="00D1122B" w:rsidRDefault="00C81A62" w:rsidP="00D1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122B" w:rsidRPr="00D1122B" w:rsidTr="00D1122B">
        <w:tc>
          <w:tcPr>
            <w:tcW w:w="534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Наличие методической работы</w:t>
            </w: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1122B" w:rsidRPr="00D1122B" w:rsidRDefault="00C81A62" w:rsidP="00D1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1122B" w:rsidRPr="00D1122B" w:rsidTr="00D1122B">
        <w:tc>
          <w:tcPr>
            <w:tcW w:w="534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Отсутствие замечаний по работе с документами, согласно должностным инструкциям</w:t>
            </w: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122B" w:rsidRPr="00D1122B" w:rsidRDefault="00C81A62" w:rsidP="00D1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99" w:type="dxa"/>
          </w:tcPr>
          <w:p w:rsidR="00D1122B" w:rsidRPr="00D1122B" w:rsidRDefault="00C81A62" w:rsidP="00D1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122B" w:rsidRPr="00D1122B" w:rsidTr="00D1122B">
        <w:tc>
          <w:tcPr>
            <w:tcW w:w="534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Наличие призеров и победителей районных конкурсов, соревнований:</w:t>
            </w:r>
          </w:p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- на уровне района</w:t>
            </w:r>
          </w:p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- на уровне области</w:t>
            </w:r>
          </w:p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- на федеральном уровне</w:t>
            </w: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1122B" w:rsidRPr="00D1122B" w:rsidRDefault="00C81A62" w:rsidP="00D1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122B" w:rsidRPr="00D1122B" w:rsidTr="00D1122B">
        <w:tc>
          <w:tcPr>
            <w:tcW w:w="534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Наличие аналитической работы воспитателя</w:t>
            </w: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1122B" w:rsidRPr="00D1122B" w:rsidRDefault="00C81A62" w:rsidP="00D1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122B" w:rsidRPr="00D1122B" w:rsidTr="00D1122B">
        <w:tc>
          <w:tcPr>
            <w:tcW w:w="534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Применение информационных технологий в воспитательно-образовательном процессе</w:t>
            </w: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1122B" w:rsidRPr="00D1122B" w:rsidRDefault="00C81A62" w:rsidP="00D1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122B" w:rsidRPr="00D1122B" w:rsidTr="00D1122B">
        <w:tc>
          <w:tcPr>
            <w:tcW w:w="534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Наличие системной работы с родителями</w:t>
            </w: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1122B" w:rsidRPr="00D1122B" w:rsidRDefault="00C81A62" w:rsidP="00D1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122B" w:rsidRPr="00D1122B" w:rsidTr="00D1122B">
        <w:tc>
          <w:tcPr>
            <w:tcW w:w="534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Эстетическое оформление предметно-развивающей среды групповых комнат и специальных помещений с учетом санитарных норм</w:t>
            </w: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1122B" w:rsidRPr="00D1122B" w:rsidRDefault="00C81A62" w:rsidP="00D1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122B" w:rsidRPr="00D1122B" w:rsidTr="00D1122B">
        <w:tc>
          <w:tcPr>
            <w:tcW w:w="534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Повышение квалификации в течение рассматриваемого периода</w:t>
            </w: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1122B" w:rsidRPr="00D1122B" w:rsidRDefault="00C81A62" w:rsidP="00D1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122B" w:rsidRPr="00D1122B" w:rsidTr="00D1122B">
        <w:tc>
          <w:tcPr>
            <w:tcW w:w="534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Отсутствие травматизма во время образовательного процесса</w:t>
            </w: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1122B" w:rsidRPr="00D1122B" w:rsidRDefault="00C81A62" w:rsidP="00D1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122B" w:rsidRPr="00D1122B" w:rsidTr="00D1122B">
        <w:tc>
          <w:tcPr>
            <w:tcW w:w="534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Организация экскурсионной работы в воспитательно-образовательной работе</w:t>
            </w: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1122B" w:rsidRPr="00D1122B" w:rsidRDefault="00C81A62" w:rsidP="00D1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122B" w:rsidRPr="00D1122B" w:rsidTr="00D1122B">
        <w:tc>
          <w:tcPr>
            <w:tcW w:w="534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Выполнение плановой наполняемости групп</w:t>
            </w: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1122B" w:rsidRPr="00D1122B" w:rsidRDefault="00C81A62" w:rsidP="00D1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1122B" w:rsidRPr="00D1122B" w:rsidTr="00D1122B">
        <w:tc>
          <w:tcPr>
            <w:tcW w:w="534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Организация адаптационной работы в группах раннего возраста</w:t>
            </w: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122B" w:rsidRPr="00D1122B" w:rsidRDefault="00D1122B" w:rsidP="00D1122B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1122B" w:rsidRPr="00D1122B" w:rsidRDefault="00C81A62" w:rsidP="00D1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122B" w:rsidRPr="00D1122B" w:rsidTr="007C7564">
        <w:tc>
          <w:tcPr>
            <w:tcW w:w="7905" w:type="dxa"/>
            <w:gridSpan w:val="2"/>
          </w:tcPr>
          <w:p w:rsidR="00D1122B" w:rsidRPr="00D1122B" w:rsidRDefault="00D1122B" w:rsidP="00D1122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122B">
              <w:rPr>
                <w:b/>
                <w:i/>
                <w:sz w:val="28"/>
                <w:szCs w:val="28"/>
                <w:u w:val="single"/>
              </w:rPr>
              <w:t>Максимальное количество баллов</w:t>
            </w:r>
          </w:p>
        </w:tc>
        <w:tc>
          <w:tcPr>
            <w:tcW w:w="3083" w:type="dxa"/>
            <w:gridSpan w:val="3"/>
          </w:tcPr>
          <w:p w:rsidR="00D1122B" w:rsidRPr="00D1122B" w:rsidRDefault="00D1122B" w:rsidP="00D1122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122B">
              <w:rPr>
                <w:b/>
                <w:i/>
                <w:sz w:val="28"/>
                <w:szCs w:val="28"/>
                <w:u w:val="single"/>
              </w:rPr>
              <w:t>34 балла</w:t>
            </w:r>
          </w:p>
        </w:tc>
      </w:tr>
    </w:tbl>
    <w:p w:rsidR="00D1122B" w:rsidRDefault="00D1122B" w:rsidP="00D1122B">
      <w:pPr>
        <w:spacing w:after="0"/>
        <w:rPr>
          <w:sz w:val="28"/>
          <w:szCs w:val="28"/>
        </w:rPr>
      </w:pPr>
    </w:p>
    <w:p w:rsidR="00D1122B" w:rsidRDefault="00D1122B" w:rsidP="00D1122B">
      <w:pPr>
        <w:spacing w:after="0"/>
        <w:rPr>
          <w:sz w:val="28"/>
          <w:szCs w:val="28"/>
        </w:rPr>
      </w:pPr>
    </w:p>
    <w:p w:rsidR="00D1122B" w:rsidRPr="00C81A62" w:rsidRDefault="00C81A62" w:rsidP="00C81A62">
      <w:pPr>
        <w:spacing w:after="0"/>
        <w:jc w:val="center"/>
        <w:rPr>
          <w:b/>
          <w:sz w:val="28"/>
          <w:szCs w:val="28"/>
        </w:rPr>
      </w:pPr>
      <w:r w:rsidRPr="00C81A62">
        <w:rPr>
          <w:b/>
          <w:sz w:val="28"/>
          <w:szCs w:val="28"/>
        </w:rPr>
        <w:lastRenderedPageBreak/>
        <w:t xml:space="preserve">ТЕХНИЧЕКОГО ПЕРСОНАЛА  </w:t>
      </w:r>
    </w:p>
    <w:p w:rsidR="00C81A62" w:rsidRDefault="00C81A62" w:rsidP="00C81A62">
      <w:pPr>
        <w:spacing w:after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7371"/>
        <w:gridCol w:w="992"/>
        <w:gridCol w:w="992"/>
        <w:gridCol w:w="1099"/>
      </w:tblGrid>
      <w:tr w:rsidR="00D1122B" w:rsidRPr="00D1122B" w:rsidTr="003C1155">
        <w:tc>
          <w:tcPr>
            <w:tcW w:w="534" w:type="dxa"/>
          </w:tcPr>
          <w:p w:rsidR="00D1122B" w:rsidRPr="00D1122B" w:rsidRDefault="00D1122B" w:rsidP="003C1155">
            <w:pPr>
              <w:jc w:val="center"/>
              <w:rPr>
                <w:b/>
                <w:sz w:val="28"/>
                <w:szCs w:val="28"/>
              </w:rPr>
            </w:pPr>
            <w:r w:rsidRPr="00D1122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D1122B" w:rsidRPr="00D1122B" w:rsidRDefault="00D1122B" w:rsidP="003C1155">
            <w:pPr>
              <w:jc w:val="center"/>
              <w:rPr>
                <w:b/>
                <w:sz w:val="28"/>
                <w:szCs w:val="28"/>
              </w:rPr>
            </w:pPr>
            <w:r w:rsidRPr="00D1122B">
              <w:rPr>
                <w:b/>
                <w:sz w:val="28"/>
                <w:szCs w:val="28"/>
              </w:rPr>
              <w:t>Критерии материального стимулирования</w:t>
            </w:r>
          </w:p>
        </w:tc>
        <w:tc>
          <w:tcPr>
            <w:tcW w:w="1984" w:type="dxa"/>
            <w:gridSpan w:val="2"/>
          </w:tcPr>
          <w:p w:rsidR="00D1122B" w:rsidRPr="00D1122B" w:rsidRDefault="00D1122B" w:rsidP="003C1155">
            <w:pPr>
              <w:jc w:val="center"/>
              <w:rPr>
                <w:b/>
                <w:sz w:val="28"/>
                <w:szCs w:val="28"/>
              </w:rPr>
            </w:pPr>
            <w:r w:rsidRPr="00D1122B">
              <w:rPr>
                <w:b/>
                <w:sz w:val="28"/>
                <w:szCs w:val="28"/>
              </w:rPr>
              <w:t xml:space="preserve">Измерители </w:t>
            </w:r>
          </w:p>
        </w:tc>
        <w:tc>
          <w:tcPr>
            <w:tcW w:w="1099" w:type="dxa"/>
          </w:tcPr>
          <w:p w:rsidR="00D1122B" w:rsidRPr="00D1122B" w:rsidRDefault="00D1122B" w:rsidP="003C1155">
            <w:pPr>
              <w:jc w:val="center"/>
              <w:rPr>
                <w:b/>
                <w:sz w:val="28"/>
                <w:szCs w:val="28"/>
              </w:rPr>
            </w:pPr>
            <w:r w:rsidRPr="00D1122B">
              <w:rPr>
                <w:b/>
                <w:sz w:val="28"/>
                <w:szCs w:val="28"/>
              </w:rPr>
              <w:t xml:space="preserve">Баллы </w:t>
            </w:r>
          </w:p>
        </w:tc>
      </w:tr>
      <w:tr w:rsidR="00D1122B" w:rsidRPr="00D1122B" w:rsidTr="003C1155">
        <w:tc>
          <w:tcPr>
            <w:tcW w:w="534" w:type="dxa"/>
          </w:tcPr>
          <w:p w:rsidR="00D1122B" w:rsidRPr="00D1122B" w:rsidRDefault="00D1122B" w:rsidP="003C1155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1122B" w:rsidRDefault="00C81A62" w:rsidP="003C1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санитарно-гигиенических норм.</w:t>
            </w:r>
          </w:p>
          <w:p w:rsidR="00C81A62" w:rsidRPr="00D1122B" w:rsidRDefault="00C81A62" w:rsidP="003C1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в чистоте и сохранность помещений, оборудование, инвентаря</w:t>
            </w:r>
          </w:p>
        </w:tc>
        <w:tc>
          <w:tcPr>
            <w:tcW w:w="992" w:type="dxa"/>
          </w:tcPr>
          <w:p w:rsidR="00D1122B" w:rsidRPr="00D1122B" w:rsidRDefault="00D1122B" w:rsidP="003C11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122B" w:rsidRPr="00D1122B" w:rsidRDefault="00D1122B" w:rsidP="003C1155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1122B" w:rsidRPr="00D1122B" w:rsidRDefault="00C81A62" w:rsidP="003C1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1122B" w:rsidRPr="00D1122B" w:rsidTr="003C1155">
        <w:tc>
          <w:tcPr>
            <w:tcW w:w="534" w:type="dxa"/>
          </w:tcPr>
          <w:p w:rsidR="00D1122B" w:rsidRPr="00D1122B" w:rsidRDefault="00D1122B" w:rsidP="003C1155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1122B" w:rsidRPr="00D1122B" w:rsidRDefault="00C81A62" w:rsidP="003C1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повседневной организации жизнедеятельности воспитанников, в том числе при отсутствии воспитателя на РМО, педсоветах</w:t>
            </w:r>
          </w:p>
        </w:tc>
        <w:tc>
          <w:tcPr>
            <w:tcW w:w="992" w:type="dxa"/>
          </w:tcPr>
          <w:p w:rsidR="00D1122B" w:rsidRPr="00D1122B" w:rsidRDefault="00D1122B" w:rsidP="003C11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122B" w:rsidRPr="00D1122B" w:rsidRDefault="00D1122B" w:rsidP="003C1155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1122B" w:rsidRPr="00D1122B" w:rsidRDefault="00C81A62" w:rsidP="003C1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1122B" w:rsidRPr="00D1122B" w:rsidTr="003C1155">
        <w:tc>
          <w:tcPr>
            <w:tcW w:w="534" w:type="dxa"/>
          </w:tcPr>
          <w:p w:rsidR="00D1122B" w:rsidRPr="00D1122B" w:rsidRDefault="00D1122B" w:rsidP="003C1155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D1122B" w:rsidRPr="00D1122B" w:rsidRDefault="00C81A62" w:rsidP="003C1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детских праздниках и развлечениях</w:t>
            </w:r>
          </w:p>
        </w:tc>
        <w:tc>
          <w:tcPr>
            <w:tcW w:w="992" w:type="dxa"/>
          </w:tcPr>
          <w:p w:rsidR="00D1122B" w:rsidRPr="00D1122B" w:rsidRDefault="00D1122B" w:rsidP="003C11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122B" w:rsidRPr="00D1122B" w:rsidRDefault="00D1122B" w:rsidP="003C1155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1122B" w:rsidRPr="00D1122B" w:rsidRDefault="00C81A62" w:rsidP="003C1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1122B" w:rsidRPr="00D1122B" w:rsidTr="003C1155">
        <w:tc>
          <w:tcPr>
            <w:tcW w:w="7905" w:type="dxa"/>
            <w:gridSpan w:val="2"/>
          </w:tcPr>
          <w:p w:rsidR="00D1122B" w:rsidRPr="00D1122B" w:rsidRDefault="00D1122B" w:rsidP="003C115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122B">
              <w:rPr>
                <w:b/>
                <w:i/>
                <w:sz w:val="28"/>
                <w:szCs w:val="28"/>
                <w:u w:val="single"/>
              </w:rPr>
              <w:t>Максимальное количество баллов</w:t>
            </w:r>
          </w:p>
        </w:tc>
        <w:tc>
          <w:tcPr>
            <w:tcW w:w="3083" w:type="dxa"/>
            <w:gridSpan w:val="3"/>
          </w:tcPr>
          <w:p w:rsidR="00D1122B" w:rsidRPr="00D1122B" w:rsidRDefault="00C81A62" w:rsidP="003C115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20</w:t>
            </w:r>
            <w:r w:rsidR="00D1122B" w:rsidRPr="00D1122B">
              <w:rPr>
                <w:b/>
                <w:i/>
                <w:sz w:val="28"/>
                <w:szCs w:val="28"/>
                <w:u w:val="single"/>
              </w:rPr>
              <w:t xml:space="preserve"> балл</w:t>
            </w:r>
            <w:r>
              <w:rPr>
                <w:b/>
                <w:i/>
                <w:sz w:val="28"/>
                <w:szCs w:val="28"/>
                <w:u w:val="single"/>
              </w:rPr>
              <w:t>ов</w:t>
            </w:r>
          </w:p>
        </w:tc>
      </w:tr>
    </w:tbl>
    <w:p w:rsidR="00D1122B" w:rsidRPr="00D1122B" w:rsidRDefault="00D1122B" w:rsidP="00D1122B">
      <w:pPr>
        <w:spacing w:after="0"/>
        <w:rPr>
          <w:sz w:val="28"/>
          <w:szCs w:val="28"/>
        </w:rPr>
      </w:pPr>
    </w:p>
    <w:p w:rsidR="00D1122B" w:rsidRDefault="00C81A62" w:rsidP="00C81A6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ПИЩЕБЛОКА</w:t>
      </w:r>
    </w:p>
    <w:p w:rsidR="00C81A62" w:rsidRDefault="00C81A62" w:rsidP="00C81A62">
      <w:pPr>
        <w:spacing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7371"/>
        <w:gridCol w:w="992"/>
        <w:gridCol w:w="992"/>
        <w:gridCol w:w="1099"/>
      </w:tblGrid>
      <w:tr w:rsidR="00C81A62" w:rsidRPr="00D1122B" w:rsidTr="003C1155">
        <w:tc>
          <w:tcPr>
            <w:tcW w:w="534" w:type="dxa"/>
          </w:tcPr>
          <w:p w:rsidR="00C81A62" w:rsidRPr="00D1122B" w:rsidRDefault="00C81A62" w:rsidP="003C1155">
            <w:pPr>
              <w:jc w:val="center"/>
              <w:rPr>
                <w:b/>
                <w:sz w:val="28"/>
                <w:szCs w:val="28"/>
              </w:rPr>
            </w:pPr>
            <w:r w:rsidRPr="00D1122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C81A62" w:rsidRPr="00D1122B" w:rsidRDefault="00C81A62" w:rsidP="003C1155">
            <w:pPr>
              <w:jc w:val="center"/>
              <w:rPr>
                <w:b/>
                <w:sz w:val="28"/>
                <w:szCs w:val="28"/>
              </w:rPr>
            </w:pPr>
            <w:r w:rsidRPr="00D1122B">
              <w:rPr>
                <w:b/>
                <w:sz w:val="28"/>
                <w:szCs w:val="28"/>
              </w:rPr>
              <w:t>Критерии материального стимулирования</w:t>
            </w:r>
          </w:p>
        </w:tc>
        <w:tc>
          <w:tcPr>
            <w:tcW w:w="1984" w:type="dxa"/>
            <w:gridSpan w:val="2"/>
          </w:tcPr>
          <w:p w:rsidR="00C81A62" w:rsidRPr="00D1122B" w:rsidRDefault="00C81A62" w:rsidP="003C1155">
            <w:pPr>
              <w:jc w:val="center"/>
              <w:rPr>
                <w:b/>
                <w:sz w:val="28"/>
                <w:szCs w:val="28"/>
              </w:rPr>
            </w:pPr>
            <w:r w:rsidRPr="00D1122B">
              <w:rPr>
                <w:b/>
                <w:sz w:val="28"/>
                <w:szCs w:val="28"/>
              </w:rPr>
              <w:t xml:space="preserve">Измерители </w:t>
            </w:r>
          </w:p>
        </w:tc>
        <w:tc>
          <w:tcPr>
            <w:tcW w:w="1099" w:type="dxa"/>
          </w:tcPr>
          <w:p w:rsidR="00C81A62" w:rsidRPr="00D1122B" w:rsidRDefault="00C81A62" w:rsidP="003C1155">
            <w:pPr>
              <w:jc w:val="center"/>
              <w:rPr>
                <w:b/>
                <w:sz w:val="28"/>
                <w:szCs w:val="28"/>
              </w:rPr>
            </w:pPr>
            <w:r w:rsidRPr="00D1122B">
              <w:rPr>
                <w:b/>
                <w:sz w:val="28"/>
                <w:szCs w:val="28"/>
              </w:rPr>
              <w:t xml:space="preserve">Баллы </w:t>
            </w:r>
          </w:p>
        </w:tc>
      </w:tr>
      <w:tr w:rsidR="00C81A62" w:rsidRPr="00D1122B" w:rsidTr="003C1155">
        <w:tc>
          <w:tcPr>
            <w:tcW w:w="534" w:type="dxa"/>
          </w:tcPr>
          <w:p w:rsidR="00C81A62" w:rsidRPr="00D1122B" w:rsidRDefault="00C81A62" w:rsidP="003C1155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C81A62" w:rsidRPr="00D1122B" w:rsidRDefault="00C81A62" w:rsidP="003C1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Качественное приготовление пищи</w:t>
            </w:r>
          </w:p>
        </w:tc>
        <w:tc>
          <w:tcPr>
            <w:tcW w:w="992" w:type="dxa"/>
          </w:tcPr>
          <w:p w:rsidR="00C81A62" w:rsidRPr="00D1122B" w:rsidRDefault="00C81A62" w:rsidP="003C11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1A62" w:rsidRPr="00D1122B" w:rsidRDefault="00C81A62" w:rsidP="003C1155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C81A62" w:rsidRPr="00D1122B" w:rsidRDefault="00273DA2" w:rsidP="003C1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81A62" w:rsidRPr="00D1122B" w:rsidTr="003C1155">
        <w:tc>
          <w:tcPr>
            <w:tcW w:w="534" w:type="dxa"/>
          </w:tcPr>
          <w:p w:rsidR="00C81A62" w:rsidRPr="00D1122B" w:rsidRDefault="00C81A62" w:rsidP="003C1155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C81A62" w:rsidRPr="00D1122B" w:rsidRDefault="00C81A62" w:rsidP="003C1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Эстетическая подача приготовле6нной пищи</w:t>
            </w:r>
          </w:p>
        </w:tc>
        <w:tc>
          <w:tcPr>
            <w:tcW w:w="992" w:type="dxa"/>
          </w:tcPr>
          <w:p w:rsidR="00C81A62" w:rsidRPr="00D1122B" w:rsidRDefault="00C81A62" w:rsidP="003C11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1A62" w:rsidRPr="00D1122B" w:rsidRDefault="00C81A62" w:rsidP="003C1155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C81A62" w:rsidRPr="00D1122B" w:rsidRDefault="00273DA2" w:rsidP="003C1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1A62" w:rsidRPr="00D1122B" w:rsidTr="003C1155">
        <w:tc>
          <w:tcPr>
            <w:tcW w:w="534" w:type="dxa"/>
          </w:tcPr>
          <w:p w:rsidR="00C81A62" w:rsidRPr="00D1122B" w:rsidRDefault="00C81A62" w:rsidP="003C1155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C81A62" w:rsidRPr="00D1122B" w:rsidRDefault="00273DA2" w:rsidP="003C1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организуемых</w:t>
            </w:r>
            <w:proofErr w:type="gramEnd"/>
            <w:r>
              <w:rPr>
                <w:sz w:val="28"/>
                <w:szCs w:val="28"/>
              </w:rPr>
              <w:t xml:space="preserve"> садом ярмарок: выпечки для продажи</w:t>
            </w:r>
          </w:p>
        </w:tc>
        <w:tc>
          <w:tcPr>
            <w:tcW w:w="992" w:type="dxa"/>
          </w:tcPr>
          <w:p w:rsidR="00C81A62" w:rsidRPr="00D1122B" w:rsidRDefault="00C81A62" w:rsidP="003C11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1A62" w:rsidRPr="00D1122B" w:rsidRDefault="00C81A62" w:rsidP="003C1155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C81A62" w:rsidRPr="00D1122B" w:rsidRDefault="00273DA2" w:rsidP="003C1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81A62" w:rsidRPr="00D1122B" w:rsidTr="003C1155">
        <w:tc>
          <w:tcPr>
            <w:tcW w:w="534" w:type="dxa"/>
          </w:tcPr>
          <w:p w:rsidR="00C81A62" w:rsidRPr="00D1122B" w:rsidRDefault="00C81A62" w:rsidP="003C1155">
            <w:pPr>
              <w:rPr>
                <w:sz w:val="28"/>
                <w:szCs w:val="28"/>
              </w:rPr>
            </w:pPr>
            <w:r w:rsidRPr="00D1122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C81A62" w:rsidRPr="00D1122B" w:rsidRDefault="00273DA2" w:rsidP="003C1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 в переработке овощей</w:t>
            </w:r>
          </w:p>
        </w:tc>
        <w:tc>
          <w:tcPr>
            <w:tcW w:w="992" w:type="dxa"/>
          </w:tcPr>
          <w:p w:rsidR="00C81A62" w:rsidRPr="00D1122B" w:rsidRDefault="00C81A62" w:rsidP="003C11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1A62" w:rsidRPr="00D1122B" w:rsidRDefault="00C81A62" w:rsidP="003C1155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C81A62" w:rsidRPr="00D1122B" w:rsidRDefault="00273DA2" w:rsidP="003C1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81A62" w:rsidRPr="00D1122B" w:rsidTr="003C1155">
        <w:tc>
          <w:tcPr>
            <w:tcW w:w="7905" w:type="dxa"/>
            <w:gridSpan w:val="2"/>
          </w:tcPr>
          <w:p w:rsidR="00C81A62" w:rsidRPr="00D1122B" w:rsidRDefault="00C81A62" w:rsidP="003C115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122B">
              <w:rPr>
                <w:b/>
                <w:i/>
                <w:sz w:val="28"/>
                <w:szCs w:val="28"/>
                <w:u w:val="single"/>
              </w:rPr>
              <w:t>Максимальное количество баллов</w:t>
            </w:r>
          </w:p>
        </w:tc>
        <w:tc>
          <w:tcPr>
            <w:tcW w:w="3083" w:type="dxa"/>
            <w:gridSpan w:val="3"/>
          </w:tcPr>
          <w:p w:rsidR="00C81A62" w:rsidRPr="00D1122B" w:rsidRDefault="00C81A62" w:rsidP="003C115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26</w:t>
            </w:r>
            <w:r w:rsidRPr="00D1122B">
              <w:rPr>
                <w:b/>
                <w:i/>
                <w:sz w:val="28"/>
                <w:szCs w:val="28"/>
                <w:u w:val="single"/>
              </w:rPr>
              <w:t xml:space="preserve"> балл</w:t>
            </w:r>
            <w:r>
              <w:rPr>
                <w:b/>
                <w:i/>
                <w:sz w:val="28"/>
                <w:szCs w:val="28"/>
                <w:u w:val="single"/>
              </w:rPr>
              <w:t>ов</w:t>
            </w:r>
          </w:p>
        </w:tc>
      </w:tr>
    </w:tbl>
    <w:p w:rsidR="00C81A62" w:rsidRPr="00D1122B" w:rsidRDefault="00C81A62" w:rsidP="00C81A62">
      <w:pPr>
        <w:spacing w:after="0"/>
        <w:rPr>
          <w:sz w:val="28"/>
          <w:szCs w:val="28"/>
        </w:rPr>
      </w:pPr>
    </w:p>
    <w:p w:rsidR="00C81A62" w:rsidRPr="00C81A62" w:rsidRDefault="00C81A62" w:rsidP="00C81A62">
      <w:pPr>
        <w:spacing w:after="0"/>
        <w:jc w:val="center"/>
        <w:rPr>
          <w:b/>
          <w:sz w:val="28"/>
          <w:szCs w:val="28"/>
        </w:rPr>
      </w:pPr>
    </w:p>
    <w:sectPr w:rsidR="00C81A62" w:rsidRPr="00C81A62" w:rsidSect="00DD52D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08B1"/>
    <w:multiLevelType w:val="hybridMultilevel"/>
    <w:tmpl w:val="61CE7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EE383C"/>
    <w:multiLevelType w:val="multilevel"/>
    <w:tmpl w:val="5A5AC1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E915CB2"/>
    <w:multiLevelType w:val="hybridMultilevel"/>
    <w:tmpl w:val="CABE6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8B7721"/>
    <w:multiLevelType w:val="hybridMultilevel"/>
    <w:tmpl w:val="13DEA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1E5ADC"/>
    <w:multiLevelType w:val="hybridMultilevel"/>
    <w:tmpl w:val="E05A9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2DE"/>
    <w:rsid w:val="00084FD7"/>
    <w:rsid w:val="00116A4C"/>
    <w:rsid w:val="00273DA2"/>
    <w:rsid w:val="00904928"/>
    <w:rsid w:val="00C81A62"/>
    <w:rsid w:val="00D1122B"/>
    <w:rsid w:val="00DD52DE"/>
    <w:rsid w:val="00FB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2DE"/>
    <w:pPr>
      <w:ind w:left="720"/>
      <w:contextualSpacing/>
    </w:pPr>
  </w:style>
  <w:style w:type="table" w:styleId="a4">
    <w:name w:val="Table Grid"/>
    <w:basedOn w:val="a1"/>
    <w:uiPriority w:val="59"/>
    <w:rsid w:val="00D11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Orenburg</dc:creator>
  <cp:keywords/>
  <dc:description/>
  <cp:lastModifiedBy>Orenburg</cp:lastModifiedBy>
  <cp:revision>3</cp:revision>
  <dcterms:created xsi:type="dcterms:W3CDTF">2014-01-20T06:58:00Z</dcterms:created>
  <dcterms:modified xsi:type="dcterms:W3CDTF">2014-01-20T08:15:00Z</dcterms:modified>
</cp:coreProperties>
</file>